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E5299" w:rsidRDefault="00B43FF2">
      <w:pPr>
        <w:pStyle w:val="Title"/>
        <w:spacing w:before="240" w:after="240"/>
        <w:rPr>
          <w:color w:val="0092D1"/>
          <w:sz w:val="22"/>
          <w:szCs w:val="22"/>
        </w:rPr>
      </w:pPr>
      <w:r>
        <w:rPr>
          <w:color w:val="0092D1"/>
          <w:sz w:val="22"/>
          <w:szCs w:val="22"/>
        </w:rPr>
        <w:t>Section II: Schedule of Requirements</w:t>
      </w:r>
    </w:p>
    <w:p w:rsidR="000E5299" w:rsidRDefault="00B43FF2">
      <w:pPr>
        <w:pStyle w:val="Title"/>
        <w:spacing w:before="240" w:after="240"/>
        <w:rPr>
          <w:color w:val="0092D1"/>
          <w:sz w:val="22"/>
          <w:szCs w:val="22"/>
        </w:rPr>
      </w:pPr>
      <w:proofErr w:type="gramStart"/>
      <w:r>
        <w:rPr>
          <w:color w:val="0092D1"/>
          <w:sz w:val="22"/>
          <w:szCs w:val="22"/>
        </w:rPr>
        <w:t>eSourcing</w:t>
      </w:r>
      <w:proofErr w:type="gramEnd"/>
      <w:r>
        <w:rPr>
          <w:color w:val="0092D1"/>
          <w:sz w:val="22"/>
          <w:szCs w:val="22"/>
        </w:rPr>
        <w:t xml:space="preserve"> reference: ITB/2020/13689</w:t>
      </w:r>
    </w:p>
    <w:p w:rsidR="000E5299" w:rsidRDefault="00B43FF2">
      <w:pPr>
        <w:pStyle w:val="Title"/>
        <w:spacing w:before="240" w:after="240"/>
        <w:ind w:left="560" w:hanging="28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A.</w:t>
      </w:r>
      <w:r>
        <w:rPr>
          <w:rFonts w:ascii="Calibri" w:eastAsia="Calibri" w:hAnsi="Calibri" w:cs="Calibri"/>
          <w:sz w:val="14"/>
          <w:szCs w:val="14"/>
        </w:rPr>
        <w:t xml:space="preserve">   </w:t>
      </w:r>
      <w:r>
        <w:rPr>
          <w:rFonts w:ascii="Calibri" w:eastAsia="Calibri" w:hAnsi="Calibri" w:cs="Calibri"/>
          <w:b/>
          <w:sz w:val="22"/>
          <w:szCs w:val="22"/>
        </w:rPr>
        <w:t>Summary of Requirements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UNOPS requirements are the armoured vehicles as the Lots listed in Table B below. Bidders at their own discretion may bid for any Lot, combination of Lots or all the Lots. Bidders may offer right-hand drive (RHD), left-hand drive (LHD) or both. Quantities </w:t>
      </w:r>
      <w:r>
        <w:rPr>
          <w:rFonts w:ascii="Calibri" w:eastAsia="Calibri" w:hAnsi="Calibri" w:cs="Calibri"/>
        </w:rPr>
        <w:t xml:space="preserve">are undefined. UNOPS will not be committed to purchase any minimum quantity of the Goods, and purchases will be made only </w:t>
      </w:r>
      <w:proofErr w:type="gramStart"/>
      <w:r>
        <w:rPr>
          <w:rFonts w:ascii="Calibri" w:eastAsia="Calibri" w:hAnsi="Calibri" w:cs="Calibri"/>
        </w:rPr>
        <w:t>if and when</w:t>
      </w:r>
      <w:proofErr w:type="gramEnd"/>
      <w:r>
        <w:rPr>
          <w:rFonts w:ascii="Calibri" w:eastAsia="Calibri" w:hAnsi="Calibri" w:cs="Calibri"/>
        </w:rPr>
        <w:t xml:space="preserve"> there is an actual requirement.</w:t>
      </w:r>
    </w:p>
    <w:p w:rsidR="000E5299" w:rsidRDefault="00B43FF2">
      <w:pPr>
        <w:pStyle w:val="Title"/>
        <w:spacing w:before="240" w:after="240"/>
        <w:ind w:left="560" w:hanging="28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B.</w:t>
      </w:r>
      <w:r>
        <w:rPr>
          <w:rFonts w:ascii="Calibri" w:eastAsia="Calibri" w:hAnsi="Calibri" w:cs="Calibri"/>
          <w:sz w:val="14"/>
          <w:szCs w:val="14"/>
        </w:rPr>
        <w:t xml:space="preserve">    </w:t>
      </w:r>
      <w:r>
        <w:rPr>
          <w:rFonts w:ascii="Calibri" w:eastAsia="Calibri" w:hAnsi="Calibri" w:cs="Calibri"/>
          <w:b/>
          <w:sz w:val="22"/>
          <w:szCs w:val="22"/>
        </w:rPr>
        <w:t>Technical specifications for Goods and Comparative Data Table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bookmarkStart w:id="0" w:name="_gjdgxs" w:colFirst="0" w:colLast="0"/>
      <w:bookmarkEnd w:id="0"/>
      <w:r>
        <w:rPr>
          <w:rFonts w:ascii="Calibri" w:eastAsia="Calibri" w:hAnsi="Calibri" w:cs="Calibri"/>
        </w:rPr>
        <w:t>UNOPS’ minimum specifi</w:t>
      </w:r>
      <w:r>
        <w:rPr>
          <w:rFonts w:ascii="Calibri" w:eastAsia="Calibri" w:hAnsi="Calibri" w:cs="Calibri"/>
        </w:rPr>
        <w:t xml:space="preserve">cations are as detailed on Annex II: Technical Specifications and Compliance Form. Each Lot must include all standard features and all standard equipment listed. All deviations to UNOPS requirements </w:t>
      </w:r>
      <w:proofErr w:type="gramStart"/>
      <w:r>
        <w:rPr>
          <w:rFonts w:ascii="Calibri" w:eastAsia="Calibri" w:hAnsi="Calibri" w:cs="Calibri"/>
        </w:rPr>
        <w:t>must be clearly stated</w:t>
      </w:r>
      <w:proofErr w:type="gramEnd"/>
      <w:r>
        <w:rPr>
          <w:rFonts w:ascii="Calibri" w:eastAsia="Calibri" w:hAnsi="Calibri" w:cs="Calibri"/>
        </w:rPr>
        <w:t xml:space="preserve"> by the Bidder for each Lot offered</w:t>
      </w:r>
      <w:r>
        <w:rPr>
          <w:rFonts w:ascii="Calibri" w:eastAsia="Calibri" w:hAnsi="Calibri" w:cs="Calibri"/>
        </w:rPr>
        <w:t xml:space="preserve"> in the relevant field in Annex II: Technical Specifications and Compliance Form to be submitted with the bid.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Full technical details and prices of all offered items to be entered in UN Web Buy </w:t>
      </w:r>
      <w:proofErr w:type="gramStart"/>
      <w:r>
        <w:rPr>
          <w:rFonts w:ascii="Calibri" w:eastAsia="Calibri" w:hAnsi="Calibri" w:cs="Calibri"/>
        </w:rPr>
        <w:t>Plus</w:t>
      </w:r>
      <w:proofErr w:type="gramEnd"/>
      <w:r>
        <w:rPr>
          <w:rFonts w:ascii="Calibri" w:eastAsia="Calibri" w:hAnsi="Calibri" w:cs="Calibri"/>
        </w:rPr>
        <w:t xml:space="preserve"> Tender Portal.</w:t>
      </w:r>
    </w:p>
    <w:p w:rsidR="000E5299" w:rsidRDefault="00B43FF2">
      <w:pPr>
        <w:pStyle w:val="Title"/>
        <w:spacing w:before="240" w:after="240"/>
        <w:rPr>
          <w:rFonts w:ascii="Calibri" w:eastAsia="Calibri" w:hAnsi="Calibri" w:cs="Calibri"/>
          <w:b/>
          <w:sz w:val="22"/>
          <w:szCs w:val="22"/>
        </w:rPr>
      </w:pPr>
      <w:bookmarkStart w:id="1" w:name="_30j0zll" w:colFirst="0" w:colLast="0"/>
      <w:bookmarkEnd w:id="1"/>
      <w:r>
        <w:rPr>
          <w:rFonts w:ascii="Calibri" w:eastAsia="Calibri" w:hAnsi="Calibri" w:cs="Calibri"/>
          <w:b/>
          <w:sz w:val="22"/>
          <w:szCs w:val="22"/>
        </w:rPr>
        <w:t>Table B: Armoured vehicles</w:t>
      </w:r>
    </w:p>
    <w:tbl>
      <w:tblPr>
        <w:tblStyle w:val="a"/>
        <w:tblW w:w="96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5"/>
        <w:gridCol w:w="1665"/>
        <w:gridCol w:w="1335"/>
        <w:gridCol w:w="3300"/>
        <w:gridCol w:w="2505"/>
      </w:tblGrid>
      <w:tr w:rsidR="000E5299">
        <w:trPr>
          <w:trHeight w:val="495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vAlign w:val="center"/>
          </w:tcPr>
          <w:p w:rsidR="000E5299" w:rsidRDefault="00B43FF2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Lot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vAlign w:val="center"/>
          </w:tcPr>
          <w:p w:rsidR="000E5299" w:rsidRDefault="00B43FF2">
            <w:pP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</w:rPr>
              <w:t>Category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  <w:vAlign w:val="center"/>
          </w:tcPr>
          <w:p w:rsidR="000E5299" w:rsidRDefault="00B43FF2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Sh</w:t>
            </w:r>
            <w:r>
              <w:rPr>
                <w:rFonts w:ascii="Calibri" w:eastAsia="Calibri" w:hAnsi="Calibri" w:cs="Calibri"/>
                <w:b/>
              </w:rPr>
              <w:t>ort Name</w:t>
            </w:r>
          </w:p>
        </w:tc>
        <w:tc>
          <w:tcPr>
            <w:tcW w:w="3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  <w:vAlign w:val="center"/>
          </w:tcPr>
          <w:p w:rsidR="000E5299" w:rsidRDefault="00B43FF2">
            <w:pP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Type of vehicle</w:t>
            </w:r>
          </w:p>
        </w:tc>
        <w:tc>
          <w:tcPr>
            <w:tcW w:w="2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  <w:vAlign w:val="center"/>
          </w:tcPr>
          <w:p w:rsidR="000E5299" w:rsidRDefault="00B43FF2">
            <w:pP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Certification</w:t>
            </w:r>
          </w:p>
        </w:tc>
      </w:tr>
      <w:tr w:rsidR="000E5299">
        <w:trPr>
          <w:trHeight w:val="31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1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Category 30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DC B6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Double cab pick-up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B6</w:t>
            </w:r>
          </w:p>
        </w:tc>
      </w:tr>
      <w:tr w:rsidR="000E5299">
        <w:trPr>
          <w:trHeight w:val="31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2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Category 31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DC VR7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Double cab pick-up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BRV1999VR6 / BRV2009VR7</w:t>
            </w:r>
          </w:p>
        </w:tc>
      </w:tr>
      <w:tr w:rsidR="000E5299">
        <w:trPr>
          <w:trHeight w:val="31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3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Category 3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SWL B6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Station wagon/SUV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B6</w:t>
            </w:r>
          </w:p>
        </w:tc>
      </w:tr>
      <w:tr w:rsidR="000E5299">
        <w:trPr>
          <w:trHeight w:val="31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4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Category 3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SWL VR7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Station wagon/SUV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BRV1999VR6 / BRV2009VR7</w:t>
            </w:r>
          </w:p>
        </w:tc>
      </w:tr>
      <w:tr w:rsidR="000E5299">
        <w:trPr>
          <w:trHeight w:val="49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5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Category 3</w:t>
            </w: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SW AUT B6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Station wagon/SUV - AUTOMATIC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B6</w:t>
            </w:r>
          </w:p>
        </w:tc>
      </w:tr>
      <w:tr w:rsidR="000E5299">
        <w:trPr>
          <w:trHeight w:val="49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6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Category 3</w:t>
            </w: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SW AUT VR7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Station wagon/SUV - AUTOMATIC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BRV1999VR6 / BRV2009VR7</w:t>
            </w:r>
          </w:p>
        </w:tc>
      </w:tr>
      <w:tr w:rsidR="000E5299">
        <w:trPr>
          <w:trHeight w:val="49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7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Category </w:t>
            </w:r>
            <w:r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SW AUT B7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Station wagon/SUV - AUTOMATIC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B7</w:t>
            </w:r>
          </w:p>
        </w:tc>
      </w:tr>
      <w:tr w:rsidR="000E5299">
        <w:trPr>
          <w:trHeight w:val="49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Category </w:t>
            </w:r>
            <w:r>
              <w:rPr>
                <w:rFonts w:ascii="Calibri" w:eastAsia="Calibri" w:hAnsi="Calibri" w:cs="Calibri"/>
              </w:rPr>
              <w:t>37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SW AUT VR9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Station wagon/SUV - AUTOMATIC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BRV2009VR9</w:t>
            </w:r>
          </w:p>
        </w:tc>
      </w:tr>
      <w:tr w:rsidR="000E5299" w:rsidTr="004E33DC">
        <w:trPr>
          <w:trHeight w:val="495"/>
        </w:trPr>
        <w:tc>
          <w:tcPr>
            <w:tcW w:w="8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Category </w:t>
            </w:r>
            <w:r>
              <w:rPr>
                <w:rFonts w:ascii="Calibri" w:eastAsia="Calibri" w:hAnsi="Calibri" w:cs="Calibri"/>
              </w:rPr>
              <w:t>38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AMB B6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Station wagon/SUV – AMBULANCE</w:t>
            </w:r>
          </w:p>
        </w:tc>
        <w:tc>
          <w:tcPr>
            <w:tcW w:w="2505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B6</w:t>
            </w:r>
          </w:p>
        </w:tc>
      </w:tr>
      <w:tr w:rsidR="000E5299" w:rsidTr="004E33DC">
        <w:trPr>
          <w:trHeight w:val="49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lastRenderedPageBreak/>
              <w:t>Lot 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Category </w:t>
            </w:r>
            <w:r>
              <w:rPr>
                <w:rFonts w:ascii="Calibri" w:eastAsia="Calibri" w:hAnsi="Calibri" w:cs="Calibri"/>
              </w:rPr>
              <w:t>39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AMB VR7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Station wagon/SUV – AMBULANCE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BRV1999VR6 / BRV2009VR7</w:t>
            </w:r>
          </w:p>
        </w:tc>
      </w:tr>
      <w:tr w:rsidR="000E5299" w:rsidTr="004E33DC">
        <w:trPr>
          <w:trHeight w:val="315"/>
        </w:trPr>
        <w:tc>
          <w:tcPr>
            <w:tcW w:w="8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11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Category </w:t>
            </w:r>
            <w:r>
              <w:rPr>
                <w:rFonts w:ascii="Calibri" w:eastAsia="Calibri" w:hAnsi="Calibri" w:cs="Calibri"/>
              </w:rPr>
              <w:t>40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MB B6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Minibus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B6</w:t>
            </w:r>
          </w:p>
        </w:tc>
      </w:tr>
      <w:tr w:rsidR="000E5299">
        <w:trPr>
          <w:trHeight w:val="31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12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Category </w:t>
            </w:r>
            <w:r>
              <w:rPr>
                <w:rFonts w:ascii="Calibri" w:eastAsia="Calibri" w:hAnsi="Calibri" w:cs="Calibri"/>
              </w:rPr>
              <w:t>41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MB VR7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Minibus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BRV1999VR6 / BRV2009VR7</w:t>
            </w:r>
          </w:p>
        </w:tc>
      </w:tr>
      <w:tr w:rsidR="000E5299">
        <w:trPr>
          <w:trHeight w:val="31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Lot 13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Category </w:t>
            </w:r>
            <w:r>
              <w:rPr>
                <w:rFonts w:ascii="Calibri" w:eastAsia="Calibri" w:hAnsi="Calibri" w:cs="Calibri"/>
              </w:rPr>
              <w:t>42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BUS B6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Bus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B6</w:t>
            </w:r>
          </w:p>
        </w:tc>
      </w:tr>
      <w:tr w:rsidR="000E5299">
        <w:trPr>
          <w:trHeight w:val="315"/>
        </w:trPr>
        <w:tc>
          <w:tcPr>
            <w:tcW w:w="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Lot 14</w:t>
            </w:r>
          </w:p>
        </w:tc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Category 43</w:t>
            </w:r>
          </w:p>
        </w:tc>
        <w:tc>
          <w:tcPr>
            <w:tcW w:w="13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299" w:rsidRDefault="00B43FF2">
            <w:pPr>
              <w:widowControl w:val="0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CIT B7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4WD Cash in Transit (CIT)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5299" w:rsidRDefault="00B43FF2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B7</w:t>
            </w:r>
          </w:p>
        </w:tc>
      </w:tr>
    </w:tbl>
    <w:p w:rsidR="000E5299" w:rsidRDefault="000E5299"/>
    <w:p w:rsidR="000E5299" w:rsidRDefault="000E5299"/>
    <w:p w:rsidR="000E5299" w:rsidRDefault="00B43FF2">
      <w:pPr>
        <w:pStyle w:val="Heading2"/>
        <w:keepNext w:val="0"/>
        <w:keepLines w:val="0"/>
        <w:spacing w:before="240" w:after="80"/>
        <w:rPr>
          <w:rFonts w:ascii="Calibri" w:eastAsia="Calibri" w:hAnsi="Calibri" w:cs="Calibri"/>
          <w:sz w:val="34"/>
          <w:szCs w:val="34"/>
        </w:rPr>
      </w:pPr>
      <w:bookmarkStart w:id="2" w:name="_1fob9te" w:colFirst="0" w:colLast="0"/>
      <w:bookmarkEnd w:id="2"/>
      <w:r>
        <w:rPr>
          <w:rFonts w:ascii="Calibri" w:eastAsia="Calibri" w:hAnsi="Calibri" w:cs="Calibri"/>
          <w:sz w:val="22"/>
          <w:szCs w:val="22"/>
        </w:rPr>
        <w:t>Replacement model versions: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the event an LTA is signed and during the term of this LTA a direct replacement model is introduced by the vehicle manufacturer, the successful bidder shall submit all relevant details including pricing information for UNOPS’s consideration and approval</w:t>
      </w:r>
      <w:r>
        <w:rPr>
          <w:rFonts w:ascii="Calibri" w:eastAsia="Calibri" w:hAnsi="Calibri" w:cs="Calibri"/>
        </w:rPr>
        <w:t>. UNOPS is not obliged to accept any offer for replacement models.</w:t>
      </w:r>
    </w:p>
    <w:p w:rsidR="000E5299" w:rsidRDefault="000E5299">
      <w:pPr>
        <w:spacing w:line="288" w:lineRule="auto"/>
        <w:rPr>
          <w:rFonts w:ascii="Calibri" w:eastAsia="Calibri" w:hAnsi="Calibri" w:cs="Calibri"/>
        </w:rPr>
      </w:pPr>
      <w:bookmarkStart w:id="3" w:name="_3znysh7" w:colFirst="0" w:colLast="0"/>
      <w:bookmarkEnd w:id="3"/>
    </w:p>
    <w:p w:rsidR="000E5299" w:rsidRDefault="00B43FF2">
      <w:pPr>
        <w:pStyle w:val="Heading2"/>
        <w:keepNext w:val="0"/>
        <w:keepLines w:val="0"/>
        <w:spacing w:before="240" w:after="80"/>
        <w:rPr>
          <w:rFonts w:ascii="Calibri" w:eastAsia="Calibri" w:hAnsi="Calibri" w:cs="Calibri"/>
          <w:sz w:val="34"/>
          <w:szCs w:val="34"/>
        </w:rPr>
      </w:pPr>
      <w:bookmarkStart w:id="4" w:name="_2et92p0" w:colFirst="0" w:colLast="0"/>
      <w:bookmarkEnd w:id="4"/>
      <w:r>
        <w:rPr>
          <w:rFonts w:ascii="Calibri" w:eastAsia="Calibri" w:hAnsi="Calibri" w:cs="Calibri"/>
          <w:sz w:val="22"/>
          <w:szCs w:val="22"/>
        </w:rPr>
        <w:t>Spare Parts:</w:t>
      </w:r>
    </w:p>
    <w:p w:rsidR="000E5299" w:rsidRDefault="00B43FF2">
      <w:pPr>
        <w:spacing w:before="240" w:after="120" w:line="288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 Bidder must ensure the availability of spare parts for a period of at least five (5) years from date of delivery.</w:t>
      </w:r>
    </w:p>
    <w:p w:rsidR="000E5299" w:rsidRDefault="000E5299">
      <w:pPr>
        <w:rPr>
          <w:rFonts w:ascii="Calibri" w:eastAsia="Calibri" w:hAnsi="Calibri" w:cs="Calibri"/>
          <w:b/>
          <w:sz w:val="22"/>
          <w:szCs w:val="22"/>
        </w:rPr>
      </w:pPr>
      <w:bookmarkStart w:id="5" w:name="_tyjcwt" w:colFirst="0" w:colLast="0"/>
      <w:bookmarkEnd w:id="5"/>
    </w:p>
    <w:p w:rsidR="000E5299" w:rsidRDefault="00B43FF2">
      <w:pPr>
        <w:pStyle w:val="Heading2"/>
        <w:keepNext w:val="0"/>
        <w:keepLines w:val="0"/>
        <w:spacing w:before="240" w:after="80"/>
        <w:rPr>
          <w:rFonts w:ascii="Calibri" w:eastAsia="Calibri" w:hAnsi="Calibri" w:cs="Calibri"/>
          <w:sz w:val="34"/>
          <w:szCs w:val="34"/>
        </w:rPr>
      </w:pPr>
      <w:r>
        <w:rPr>
          <w:rFonts w:ascii="Calibri" w:eastAsia="Calibri" w:hAnsi="Calibri" w:cs="Calibri"/>
          <w:sz w:val="22"/>
          <w:szCs w:val="22"/>
        </w:rPr>
        <w:t>Spare Parts Kit: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A standard spare parts kit with expendables shall be proposed by the bidder for each offered model</w:t>
      </w:r>
      <w:proofErr w:type="gramEnd"/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b/>
        </w:rPr>
        <w:t xml:space="preserve">Annex IV ‘Spare Parts Form’ </w:t>
      </w:r>
      <w:r>
        <w:rPr>
          <w:rFonts w:ascii="Calibri" w:eastAsia="Calibri" w:hAnsi="Calibri" w:cs="Calibri"/>
        </w:rPr>
        <w:t xml:space="preserve">lists the minimum requirements of parts and expendables for 2 years of normal use. The minimum requirements </w:t>
      </w:r>
      <w:proofErr w:type="gramStart"/>
      <w:r>
        <w:rPr>
          <w:rFonts w:ascii="Calibri" w:eastAsia="Calibri" w:hAnsi="Calibri" w:cs="Calibri"/>
        </w:rPr>
        <w:t>shall be reviewed an</w:t>
      </w:r>
      <w:r>
        <w:rPr>
          <w:rFonts w:ascii="Calibri" w:eastAsia="Calibri" w:hAnsi="Calibri" w:cs="Calibri"/>
        </w:rPr>
        <w:t>d further developed by the manufacturer’s spare parts specialist, if required</w:t>
      </w:r>
      <w:proofErr w:type="gramEnd"/>
      <w:r>
        <w:rPr>
          <w:rFonts w:ascii="Calibri" w:eastAsia="Calibri" w:hAnsi="Calibri" w:cs="Calibri"/>
        </w:rPr>
        <w:t xml:space="preserve">. The price and list of contents of the standard Spare Parts Kit </w:t>
      </w:r>
      <w:proofErr w:type="gramStart"/>
      <w:r>
        <w:rPr>
          <w:rFonts w:ascii="Calibri" w:eastAsia="Calibri" w:hAnsi="Calibri" w:cs="Calibri"/>
        </w:rPr>
        <w:t>must be entered in Annex IV ‘Spare Parts Form’ and submitted with the bid, one kit for each</w:t>
      </w:r>
      <w:proofErr w:type="gramEnd"/>
      <w:r>
        <w:rPr>
          <w:rFonts w:ascii="Calibri" w:eastAsia="Calibri" w:hAnsi="Calibri" w:cs="Calibri"/>
        </w:rPr>
        <w:t xml:space="preserve"> offered model. </w:t>
      </w:r>
    </w:p>
    <w:p w:rsidR="000E5299" w:rsidRDefault="000E5299">
      <w:pPr>
        <w:pStyle w:val="Heading2"/>
        <w:keepNext w:val="0"/>
        <w:keepLines w:val="0"/>
        <w:spacing w:before="240" w:after="80"/>
        <w:rPr>
          <w:rFonts w:ascii="Calibri" w:eastAsia="Calibri" w:hAnsi="Calibri" w:cs="Calibri"/>
          <w:sz w:val="22"/>
          <w:szCs w:val="22"/>
        </w:rPr>
      </w:pPr>
      <w:bookmarkStart w:id="6" w:name="_3dy6vkm" w:colFirst="0" w:colLast="0"/>
      <w:bookmarkEnd w:id="6"/>
    </w:p>
    <w:p w:rsidR="000E5299" w:rsidRDefault="00B43FF2">
      <w:pPr>
        <w:pStyle w:val="Heading2"/>
        <w:keepNext w:val="0"/>
        <w:keepLines w:val="0"/>
        <w:spacing w:before="240" w:after="80"/>
        <w:rPr>
          <w:rFonts w:ascii="Calibri" w:eastAsia="Calibri" w:hAnsi="Calibri" w:cs="Calibri"/>
          <w:sz w:val="22"/>
          <w:szCs w:val="22"/>
        </w:rPr>
      </w:pPr>
      <w:bookmarkStart w:id="7" w:name="_1t3h5sf" w:colFirst="0" w:colLast="0"/>
      <w:bookmarkEnd w:id="7"/>
      <w:r>
        <w:rPr>
          <w:rFonts w:ascii="Calibri" w:eastAsia="Calibri" w:hAnsi="Calibri" w:cs="Calibri"/>
          <w:sz w:val="22"/>
          <w:szCs w:val="22"/>
        </w:rPr>
        <w:t>Inspe</w:t>
      </w:r>
      <w:r>
        <w:rPr>
          <w:rFonts w:ascii="Calibri" w:eastAsia="Calibri" w:hAnsi="Calibri" w:cs="Calibri"/>
          <w:sz w:val="22"/>
          <w:szCs w:val="22"/>
        </w:rPr>
        <w:t>ction and Tests: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UNOPS or its representative is entitled to inspect and/or test any or all of the Goods to confirm conformity to the Contract prior to dispatch from the manufacturer’s premises. Such inspection and clearance will not prejudice the right of </w:t>
      </w:r>
      <w:r>
        <w:rPr>
          <w:rFonts w:ascii="Calibri" w:eastAsia="Calibri" w:hAnsi="Calibri" w:cs="Calibri"/>
        </w:rPr>
        <w:t>the consignee to inspect and test the Goods on receipt at destination.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the Goods fail to meet UNOPS’ specifications, the supplier shall take immediate steps to remedy the deficiency or replace the defective Goods to the satisfaction of the Purchaser.</w:t>
      </w:r>
    </w:p>
    <w:p w:rsidR="000E5299" w:rsidRDefault="000E5299">
      <w:pPr>
        <w:pStyle w:val="Heading2"/>
        <w:keepNext w:val="0"/>
        <w:keepLines w:val="0"/>
        <w:spacing w:before="240" w:after="80"/>
        <w:rPr>
          <w:rFonts w:ascii="Calibri" w:eastAsia="Calibri" w:hAnsi="Calibri" w:cs="Calibri"/>
          <w:sz w:val="22"/>
          <w:szCs w:val="22"/>
        </w:rPr>
      </w:pPr>
      <w:bookmarkStart w:id="8" w:name="_4d34og8" w:colFirst="0" w:colLast="0"/>
      <w:bookmarkEnd w:id="8"/>
    </w:p>
    <w:p w:rsidR="004E33DC" w:rsidRPr="004E33DC" w:rsidRDefault="004E33DC" w:rsidP="004E33DC">
      <w:bookmarkStart w:id="9" w:name="_GoBack"/>
      <w:bookmarkEnd w:id="9"/>
    </w:p>
    <w:p w:rsidR="000E5299" w:rsidRDefault="00B43FF2">
      <w:pPr>
        <w:pStyle w:val="Heading2"/>
        <w:keepNext w:val="0"/>
        <w:keepLines w:val="0"/>
        <w:spacing w:before="240" w:after="80"/>
        <w:rPr>
          <w:rFonts w:ascii="Calibri" w:eastAsia="Calibri" w:hAnsi="Calibri" w:cs="Calibri"/>
          <w:sz w:val="22"/>
          <w:szCs w:val="22"/>
        </w:rPr>
      </w:pPr>
      <w:bookmarkStart w:id="10" w:name="_2s8eyo1" w:colFirst="0" w:colLast="0"/>
      <w:bookmarkEnd w:id="10"/>
      <w:r>
        <w:rPr>
          <w:rFonts w:ascii="Calibri" w:eastAsia="Calibri" w:hAnsi="Calibri" w:cs="Calibri"/>
          <w:sz w:val="22"/>
          <w:szCs w:val="22"/>
        </w:rPr>
        <w:lastRenderedPageBreak/>
        <w:t>W</w:t>
      </w:r>
      <w:r>
        <w:rPr>
          <w:rFonts w:ascii="Calibri" w:eastAsia="Calibri" w:hAnsi="Calibri" w:cs="Calibri"/>
          <w:sz w:val="22"/>
          <w:szCs w:val="22"/>
        </w:rPr>
        <w:t xml:space="preserve">arranty and Local After Sales </w:t>
      </w:r>
      <w:proofErr w:type="gramStart"/>
      <w:r>
        <w:rPr>
          <w:rFonts w:ascii="Calibri" w:eastAsia="Calibri" w:hAnsi="Calibri" w:cs="Calibri"/>
          <w:sz w:val="22"/>
          <w:szCs w:val="22"/>
        </w:rPr>
        <w:t>Representation :</w:t>
      </w:r>
      <w:proofErr w:type="gramEnd"/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Please refer to Annex II ‘Technical Specifications and Compliance Form’ for WARRANTY requirements. The bidder or manufacturer of the armoured vehicles shall have local representation for after sales as a minim</w:t>
      </w:r>
      <w:r>
        <w:rPr>
          <w:rFonts w:ascii="Calibri" w:eastAsia="Calibri" w:hAnsi="Calibri" w:cs="Calibri"/>
        </w:rPr>
        <w:t xml:space="preserve">um in </w:t>
      </w:r>
      <w:proofErr w:type="gramStart"/>
      <w:r>
        <w:rPr>
          <w:rFonts w:ascii="Calibri" w:eastAsia="Calibri" w:hAnsi="Calibri" w:cs="Calibri"/>
        </w:rPr>
        <w:t>3</w:t>
      </w:r>
      <w:proofErr w:type="gramEnd"/>
      <w:r>
        <w:rPr>
          <w:rFonts w:ascii="Calibri" w:eastAsia="Calibri" w:hAnsi="Calibri" w:cs="Calibri"/>
        </w:rPr>
        <w:t xml:space="preserve"> of the 4 key countries: Afghanistan, Iraq, Syria and Somalia.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Bidder shall enter in the UN Web Buy </w:t>
      </w:r>
      <w:proofErr w:type="gramStart"/>
      <w:r>
        <w:rPr>
          <w:rFonts w:ascii="Calibri" w:eastAsia="Calibri" w:hAnsi="Calibri" w:cs="Calibri"/>
        </w:rPr>
        <w:t>Plus</w:t>
      </w:r>
      <w:proofErr w:type="gramEnd"/>
      <w:r>
        <w:rPr>
          <w:rFonts w:ascii="Calibri" w:eastAsia="Calibri" w:hAnsi="Calibri" w:cs="Calibri"/>
        </w:rPr>
        <w:t xml:space="preserve"> Tender portal details of all countries where warranty is available, and all countries where the bidder has local representation for after sa</w:t>
      </w:r>
      <w:r>
        <w:rPr>
          <w:rFonts w:ascii="Calibri" w:eastAsia="Calibri" w:hAnsi="Calibri" w:cs="Calibri"/>
        </w:rPr>
        <w:t xml:space="preserve">les service.  Do not offer armoured vehicles for countries where warranty </w:t>
      </w:r>
      <w:proofErr w:type="gramStart"/>
      <w:r>
        <w:rPr>
          <w:rFonts w:ascii="Calibri" w:eastAsia="Calibri" w:hAnsi="Calibri" w:cs="Calibri"/>
        </w:rPr>
        <w:t>cannot be honoured</w:t>
      </w:r>
      <w:proofErr w:type="gramEnd"/>
      <w:r>
        <w:rPr>
          <w:rFonts w:ascii="Calibri" w:eastAsia="Calibri" w:hAnsi="Calibri" w:cs="Calibri"/>
        </w:rPr>
        <w:t xml:space="preserve">. 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 the event of purchase of a quantity of 25 or more units, the supplier will be required to establish local representation to manage after-sales service in the </w:t>
      </w:r>
      <w:r>
        <w:rPr>
          <w:rFonts w:ascii="Calibri" w:eastAsia="Calibri" w:hAnsi="Calibri" w:cs="Calibri"/>
        </w:rPr>
        <w:t>country of use.</w:t>
      </w:r>
    </w:p>
    <w:p w:rsidR="000E5299" w:rsidRDefault="000E5299">
      <w:pPr>
        <w:spacing w:before="240" w:after="120" w:line="288" w:lineRule="auto"/>
        <w:jc w:val="both"/>
        <w:rPr>
          <w:rFonts w:ascii="Calibri" w:eastAsia="Calibri" w:hAnsi="Calibri" w:cs="Calibri"/>
        </w:rPr>
      </w:pPr>
    </w:p>
    <w:p w:rsidR="000E5299" w:rsidRDefault="000E5299">
      <w:pPr>
        <w:spacing w:before="240" w:after="120" w:line="288" w:lineRule="auto"/>
        <w:jc w:val="both"/>
        <w:rPr>
          <w:rFonts w:ascii="Calibri" w:eastAsia="Calibri" w:hAnsi="Calibri" w:cs="Calibri"/>
        </w:rPr>
      </w:pPr>
    </w:p>
    <w:p w:rsidR="000E5299" w:rsidRDefault="00B43FF2">
      <w:pPr>
        <w:pStyle w:val="Heading2"/>
        <w:keepNext w:val="0"/>
        <w:keepLines w:val="0"/>
        <w:spacing w:before="240" w:after="80"/>
        <w:rPr>
          <w:rFonts w:ascii="Calibri" w:eastAsia="Calibri" w:hAnsi="Calibri" w:cs="Calibri"/>
          <w:sz w:val="22"/>
          <w:szCs w:val="22"/>
        </w:rPr>
      </w:pPr>
      <w:bookmarkStart w:id="11" w:name="_bc888hye9vcv" w:colFirst="0" w:colLast="0"/>
      <w:bookmarkEnd w:id="11"/>
      <w:r>
        <w:rPr>
          <w:rFonts w:ascii="Calibri" w:eastAsia="Calibri" w:hAnsi="Calibri" w:cs="Calibri"/>
          <w:sz w:val="22"/>
          <w:szCs w:val="22"/>
        </w:rPr>
        <w:t>Options: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limited number of .Mandatory Options are listed on Annex II ‘Technical Specifications and Compliance Form’ - </w:t>
      </w:r>
      <w:r>
        <w:rPr>
          <w:rFonts w:ascii="Calibri" w:eastAsia="Calibri" w:hAnsi="Calibri" w:cs="Calibri"/>
          <w:b/>
        </w:rPr>
        <w:t>the bidder must provide prices for these Mandatory Options for each offered model which will be taken into considerati</w:t>
      </w:r>
      <w:r>
        <w:rPr>
          <w:rFonts w:ascii="Calibri" w:eastAsia="Calibri" w:hAnsi="Calibri" w:cs="Calibri"/>
          <w:b/>
        </w:rPr>
        <w:t>on in the Financial evaluation</w:t>
      </w:r>
      <w:r>
        <w:rPr>
          <w:rFonts w:ascii="Calibri" w:eastAsia="Calibri" w:hAnsi="Calibri" w:cs="Calibri"/>
        </w:rPr>
        <w:t>.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bookmarkStart w:id="12" w:name="_og577lk2vajz" w:colFirst="0" w:colLast="0"/>
      <w:bookmarkEnd w:id="12"/>
      <w:r>
        <w:rPr>
          <w:rFonts w:ascii="Calibri" w:eastAsia="Calibri" w:hAnsi="Calibri" w:cs="Calibri"/>
        </w:rPr>
        <w:t xml:space="preserve">Additional further options </w:t>
      </w:r>
      <w:proofErr w:type="gramStart"/>
      <w:r>
        <w:rPr>
          <w:rFonts w:ascii="Calibri" w:eastAsia="Calibri" w:hAnsi="Calibri" w:cs="Calibri"/>
        </w:rPr>
        <w:t>may be offered</w:t>
      </w:r>
      <w:proofErr w:type="gramEnd"/>
      <w:r>
        <w:rPr>
          <w:rFonts w:ascii="Calibri" w:eastAsia="Calibri" w:hAnsi="Calibri" w:cs="Calibri"/>
        </w:rPr>
        <w:t xml:space="preserve"> at the bidder’s discretion, a suggested list is shown on Annex II: Technical Specifications and Compliance Form. Prices and details of all offered options </w:t>
      </w:r>
      <w:proofErr w:type="gramStart"/>
      <w:r>
        <w:rPr>
          <w:rFonts w:ascii="Calibri" w:eastAsia="Calibri" w:hAnsi="Calibri" w:cs="Calibri"/>
        </w:rPr>
        <w:t>shall be entered</w:t>
      </w:r>
      <w:proofErr w:type="gramEnd"/>
      <w:r>
        <w:rPr>
          <w:rFonts w:ascii="Calibri" w:eastAsia="Calibri" w:hAnsi="Calibri" w:cs="Calibri"/>
        </w:rPr>
        <w:t xml:space="preserve"> into UN We</w:t>
      </w:r>
      <w:r>
        <w:rPr>
          <w:rFonts w:ascii="Calibri" w:eastAsia="Calibri" w:hAnsi="Calibri" w:cs="Calibri"/>
        </w:rPr>
        <w:t xml:space="preserve">b Buy Plus. </w:t>
      </w:r>
    </w:p>
    <w:p w:rsidR="000E5299" w:rsidRDefault="000E5299">
      <w:pPr>
        <w:spacing w:before="240" w:after="120" w:line="288" w:lineRule="auto"/>
        <w:jc w:val="both"/>
        <w:rPr>
          <w:rFonts w:ascii="Calibri" w:eastAsia="Calibri" w:hAnsi="Calibri" w:cs="Calibri"/>
        </w:rPr>
      </w:pPr>
      <w:bookmarkStart w:id="13" w:name="_b9c37ryp4549" w:colFirst="0" w:colLast="0"/>
      <w:bookmarkEnd w:id="13"/>
    </w:p>
    <w:p w:rsidR="000E5299" w:rsidRDefault="00B43FF2">
      <w:pPr>
        <w:pStyle w:val="Heading2"/>
        <w:keepNext w:val="0"/>
        <w:keepLines w:val="0"/>
        <w:spacing w:before="240" w:after="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Freight dimensions, weight and volume: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When entering data in the UN Web Buy </w:t>
      </w:r>
      <w:proofErr w:type="gramStart"/>
      <w:r>
        <w:rPr>
          <w:rFonts w:ascii="Calibri" w:eastAsia="Calibri" w:hAnsi="Calibri" w:cs="Calibri"/>
        </w:rPr>
        <w:t>Plus</w:t>
      </w:r>
      <w:proofErr w:type="gramEnd"/>
      <w:r>
        <w:rPr>
          <w:rFonts w:ascii="Calibri" w:eastAsia="Calibri" w:hAnsi="Calibri" w:cs="Calibri"/>
        </w:rPr>
        <w:t xml:space="preserve"> Tender portal, suppliers must provide shipping data such as dimensions and weight for each and every model version offered. In the event of an order where UNOPS </w:t>
      </w:r>
      <w:r>
        <w:rPr>
          <w:rFonts w:ascii="Calibri" w:eastAsia="Calibri" w:hAnsi="Calibri" w:cs="Calibri"/>
        </w:rPr>
        <w:t>utilizes its own freight forwarder, awarded suppliers will be required to cover additional freight costs should actual weight/volume exceed the initial bid statement.</w:t>
      </w:r>
    </w:p>
    <w:p w:rsidR="000E5299" w:rsidRDefault="000E5299">
      <w:pPr>
        <w:spacing w:before="240" w:after="120" w:line="288" w:lineRule="auto"/>
        <w:jc w:val="both"/>
        <w:rPr>
          <w:rFonts w:ascii="Calibri" w:eastAsia="Calibri" w:hAnsi="Calibri" w:cs="Calibri"/>
        </w:rPr>
      </w:pPr>
    </w:p>
    <w:p w:rsidR="000E5299" w:rsidRDefault="00B43FF2">
      <w:pPr>
        <w:pStyle w:val="Title"/>
        <w:spacing w:before="240" w:after="240"/>
        <w:ind w:left="560" w:hanging="280"/>
        <w:rPr>
          <w:rFonts w:ascii="Calibri" w:eastAsia="Calibri" w:hAnsi="Calibri" w:cs="Calibri"/>
          <w:b/>
          <w:sz w:val="22"/>
          <w:szCs w:val="22"/>
        </w:rPr>
      </w:pPr>
      <w:bookmarkStart w:id="14" w:name="_26in1rg" w:colFirst="0" w:colLast="0"/>
      <w:bookmarkEnd w:id="14"/>
      <w:r>
        <w:rPr>
          <w:rFonts w:ascii="Calibri" w:eastAsia="Calibri" w:hAnsi="Calibri" w:cs="Calibri"/>
          <w:b/>
          <w:sz w:val="22"/>
          <w:szCs w:val="22"/>
        </w:rPr>
        <w:t>C. Delivery requirements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bookmarkStart w:id="15" w:name="_lnxbz9" w:colFirst="0" w:colLast="0"/>
      <w:bookmarkEnd w:id="15"/>
      <w:r>
        <w:rPr>
          <w:rFonts w:ascii="Calibri" w:eastAsia="Calibri" w:hAnsi="Calibri" w:cs="Calibri"/>
        </w:rPr>
        <w:t xml:space="preserve">Suppliers must quote delivered to FCA named main seaport (Incoterms 2020) as per the predefined seaports on the UN Web Buy </w:t>
      </w:r>
      <w:proofErr w:type="gramStart"/>
      <w:r>
        <w:rPr>
          <w:rFonts w:ascii="Calibri" w:eastAsia="Calibri" w:hAnsi="Calibri" w:cs="Calibri"/>
        </w:rPr>
        <w:t>Plus</w:t>
      </w:r>
      <w:proofErr w:type="gramEnd"/>
      <w:r>
        <w:rPr>
          <w:rFonts w:ascii="Calibri" w:eastAsia="Calibri" w:hAnsi="Calibri" w:cs="Calibri"/>
        </w:rPr>
        <w:t xml:space="preserve"> Tender portal per Country of Supply.</w:t>
      </w:r>
    </w:p>
    <w:p w:rsidR="000E5299" w:rsidRDefault="00B43FF2">
      <w:pPr>
        <w:spacing w:before="240" w:after="120" w:line="288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supplier shall enter delivery time based on the quantity of one unit in the UN Web Buy </w:t>
      </w:r>
      <w:proofErr w:type="gramStart"/>
      <w:r>
        <w:rPr>
          <w:rFonts w:ascii="Calibri" w:eastAsia="Calibri" w:hAnsi="Calibri" w:cs="Calibri"/>
        </w:rPr>
        <w:t>Plus</w:t>
      </w:r>
      <w:proofErr w:type="gramEnd"/>
      <w:r>
        <w:rPr>
          <w:rFonts w:ascii="Calibri" w:eastAsia="Calibri" w:hAnsi="Calibri" w:cs="Calibri"/>
        </w:rPr>
        <w:t xml:space="preserve"> Tender portal.</w:t>
      </w:r>
      <w:r>
        <w:rPr>
          <w:rFonts w:ascii="Calibri" w:eastAsia="Calibri" w:hAnsi="Calibri" w:cs="Calibri"/>
          <w:b/>
        </w:rPr>
        <w:t xml:space="preserve"> Delivery times above 8 weeks to FCA delivery </w:t>
      </w:r>
      <w:proofErr w:type="gramStart"/>
      <w:r>
        <w:rPr>
          <w:rFonts w:ascii="Calibri" w:eastAsia="Calibri" w:hAnsi="Calibri" w:cs="Calibri"/>
          <w:b/>
        </w:rPr>
        <w:t>will not be accepted</w:t>
      </w:r>
      <w:proofErr w:type="gramEnd"/>
      <w:r>
        <w:rPr>
          <w:rFonts w:ascii="Calibri" w:eastAsia="Calibri" w:hAnsi="Calibri" w:cs="Calibri"/>
          <w:b/>
        </w:rPr>
        <w:t xml:space="preserve">. </w:t>
      </w:r>
      <w:r>
        <w:rPr>
          <w:rFonts w:ascii="Calibri" w:eastAsia="Calibri" w:hAnsi="Calibri" w:cs="Calibri"/>
        </w:rPr>
        <w:t xml:space="preserve">Delivery times for larger quantities </w:t>
      </w:r>
      <w:proofErr w:type="gramStart"/>
      <w:r>
        <w:rPr>
          <w:rFonts w:ascii="Calibri" w:eastAsia="Calibri" w:hAnsi="Calibri" w:cs="Calibri"/>
        </w:rPr>
        <w:t>will be agreed</w:t>
      </w:r>
      <w:proofErr w:type="gramEnd"/>
      <w:r>
        <w:rPr>
          <w:rFonts w:ascii="Calibri" w:eastAsia="Calibri" w:hAnsi="Calibri" w:cs="Calibri"/>
        </w:rPr>
        <w:t xml:space="preserve"> on a case-by-case basis. </w:t>
      </w:r>
    </w:p>
    <w:p w:rsidR="000E5299" w:rsidRDefault="000E5299">
      <w:pPr>
        <w:tabs>
          <w:tab w:val="left" w:pos="990"/>
        </w:tabs>
        <w:rPr>
          <w:rFonts w:ascii="Arial" w:eastAsia="Arial" w:hAnsi="Arial" w:cs="Arial"/>
          <w:color w:val="000000"/>
        </w:rPr>
      </w:pPr>
      <w:bookmarkStart w:id="16" w:name="_35nkun2" w:colFirst="0" w:colLast="0"/>
      <w:bookmarkEnd w:id="16"/>
    </w:p>
    <w:sectPr w:rsidR="000E5299">
      <w:headerReference w:type="default" r:id="rId6"/>
      <w:footerReference w:type="default" r:id="rId7"/>
      <w:pgSz w:w="11906" w:h="16838"/>
      <w:pgMar w:top="1133" w:right="1133" w:bottom="1133" w:left="1133" w:header="850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FF2" w:rsidRDefault="00B43FF2">
      <w:pPr>
        <w:spacing w:line="240" w:lineRule="auto"/>
      </w:pPr>
      <w:r>
        <w:separator/>
      </w:r>
    </w:p>
  </w:endnote>
  <w:endnote w:type="continuationSeparator" w:id="0">
    <w:p w:rsidR="00B43FF2" w:rsidRDefault="00B43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299" w:rsidRDefault="000E5299"/>
  <w:tbl>
    <w:tblPr>
      <w:tblStyle w:val="a0"/>
      <w:tblW w:w="4290" w:type="dxa"/>
      <w:tblInd w:w="534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2220"/>
      <w:gridCol w:w="2070"/>
    </w:tblGrid>
    <w:tr w:rsidR="000E5299">
      <w:tc>
        <w:tcPr>
          <w:tcW w:w="2220" w:type="dxa"/>
          <w:tcBorders>
            <w:top w:val="dotted" w:sz="8" w:space="0" w:color="0092D1"/>
            <w:left w:val="nil"/>
            <w:bottom w:val="nil"/>
            <w:right w:val="nil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0E5299" w:rsidRDefault="00B43F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200" w:line="312" w:lineRule="auto"/>
            <w:rPr>
              <w:color w:val="0092D1"/>
              <w:sz w:val="17"/>
              <w:szCs w:val="17"/>
            </w:rPr>
          </w:pPr>
          <w:r>
            <w:rPr>
              <w:color w:val="0092D1"/>
              <w:sz w:val="17"/>
              <w:szCs w:val="17"/>
            </w:rPr>
            <w:t>PO Box 2695</w:t>
          </w:r>
        </w:p>
        <w:p w:rsidR="000E5299" w:rsidRDefault="00B43F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12" w:lineRule="auto"/>
            <w:rPr>
              <w:color w:val="0092D1"/>
              <w:sz w:val="17"/>
              <w:szCs w:val="17"/>
            </w:rPr>
          </w:pPr>
          <w:proofErr w:type="spellStart"/>
          <w:r>
            <w:rPr>
              <w:color w:val="0092D1"/>
              <w:sz w:val="17"/>
              <w:szCs w:val="17"/>
            </w:rPr>
            <w:t>Marmorvej</w:t>
          </w:r>
          <w:proofErr w:type="spellEnd"/>
          <w:r>
            <w:rPr>
              <w:color w:val="0092D1"/>
              <w:sz w:val="17"/>
              <w:szCs w:val="17"/>
            </w:rPr>
            <w:t xml:space="preserve"> 51</w:t>
          </w:r>
        </w:p>
        <w:p w:rsidR="000E5299" w:rsidRDefault="00B43F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12" w:lineRule="auto"/>
            <w:rPr>
              <w:color w:val="0092D1"/>
              <w:sz w:val="17"/>
              <w:szCs w:val="17"/>
            </w:rPr>
          </w:pPr>
          <w:r>
            <w:rPr>
              <w:color w:val="0092D1"/>
              <w:sz w:val="17"/>
              <w:szCs w:val="17"/>
            </w:rPr>
            <w:t>2100 Copenhagen</w:t>
          </w:r>
        </w:p>
        <w:p w:rsidR="000E5299" w:rsidRDefault="00B43F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12" w:lineRule="auto"/>
            <w:rPr>
              <w:color w:val="0092D1"/>
              <w:sz w:val="17"/>
              <w:szCs w:val="17"/>
            </w:rPr>
          </w:pPr>
          <w:r>
            <w:rPr>
              <w:color w:val="0092D1"/>
              <w:sz w:val="17"/>
              <w:szCs w:val="17"/>
            </w:rPr>
            <w:t>Denmark</w:t>
          </w:r>
        </w:p>
      </w:tc>
      <w:tc>
        <w:tcPr>
          <w:tcW w:w="2070" w:type="dxa"/>
          <w:tcBorders>
            <w:top w:val="dotted" w:sz="8" w:space="0" w:color="0092D1"/>
            <w:left w:val="nil"/>
            <w:bottom w:val="nil"/>
            <w:right w:val="nil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0E5299" w:rsidRDefault="00B43F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200" w:line="312" w:lineRule="auto"/>
            <w:rPr>
              <w:color w:val="0092D1"/>
              <w:sz w:val="17"/>
              <w:szCs w:val="17"/>
            </w:rPr>
          </w:pPr>
          <w:r>
            <w:rPr>
              <w:color w:val="0092D1"/>
              <w:sz w:val="17"/>
              <w:szCs w:val="17"/>
            </w:rPr>
            <w:t>Tel: +45 4533 7500</w:t>
          </w:r>
        </w:p>
        <w:p w:rsidR="000E5299" w:rsidRDefault="00B43F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12" w:lineRule="auto"/>
            <w:rPr>
              <w:color w:val="0092D1"/>
              <w:sz w:val="17"/>
              <w:szCs w:val="17"/>
            </w:rPr>
          </w:pPr>
          <w:r>
            <w:rPr>
              <w:color w:val="0092D1"/>
              <w:sz w:val="17"/>
              <w:szCs w:val="17"/>
            </w:rPr>
            <w:t>Fax: +45 4533 7501</w:t>
          </w:r>
        </w:p>
        <w:p w:rsidR="000E5299" w:rsidRDefault="00B43F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12" w:lineRule="auto"/>
            <w:rPr>
              <w:color w:val="0092D1"/>
              <w:sz w:val="17"/>
              <w:szCs w:val="17"/>
            </w:rPr>
          </w:pPr>
          <w:r>
            <w:rPr>
              <w:color w:val="0092D1"/>
              <w:sz w:val="17"/>
              <w:szCs w:val="17"/>
            </w:rPr>
            <w:t xml:space="preserve">Email: </w:t>
          </w:r>
          <w:hyperlink r:id="rId1">
            <w:r>
              <w:rPr>
                <w:color w:val="0092D1"/>
                <w:sz w:val="17"/>
                <w:szCs w:val="17"/>
              </w:rPr>
              <w:t>info@unops.org</w:t>
            </w:r>
          </w:hyperlink>
        </w:p>
        <w:p w:rsidR="000E5299" w:rsidRDefault="00B43FF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12" w:lineRule="auto"/>
            <w:rPr>
              <w:color w:val="0092D1"/>
              <w:sz w:val="17"/>
              <w:szCs w:val="17"/>
            </w:rPr>
          </w:pPr>
          <w:r>
            <w:rPr>
              <w:color w:val="0092D1"/>
              <w:sz w:val="17"/>
              <w:szCs w:val="17"/>
            </w:rPr>
            <w:t>www.unops.org</w:t>
          </w:r>
        </w:p>
      </w:tc>
    </w:tr>
  </w:tbl>
  <w:p w:rsidR="000E5299" w:rsidRDefault="000E52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FF2" w:rsidRDefault="00B43FF2">
      <w:pPr>
        <w:spacing w:line="240" w:lineRule="auto"/>
      </w:pPr>
      <w:r>
        <w:separator/>
      </w:r>
    </w:p>
  </w:footnote>
  <w:footnote w:type="continuationSeparator" w:id="0">
    <w:p w:rsidR="00B43FF2" w:rsidRDefault="00B43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299" w:rsidRDefault="00B43FF2">
    <w:r>
      <w:rPr>
        <w:noProof/>
      </w:rPr>
      <w:drawing>
        <wp:inline distT="114300" distB="114300" distL="114300" distR="114300">
          <wp:extent cx="1389788" cy="20659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9788" cy="2065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0E5299" w:rsidRDefault="000E5299">
    <w:pPr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299"/>
    <w:rsid w:val="000E5299"/>
    <w:rsid w:val="004E33DC"/>
    <w:rsid w:val="00B4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F5F3C"/>
  <w15:docId w15:val="{09EB1024-60C5-46DF-A6F1-245D55AF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en Sans Semibold" w:eastAsia="Open Sans Semibold" w:hAnsi="Open Sans Semibold" w:cs="Open Sans Semibold"/>
        <w:sz w:val="18"/>
        <w:szCs w:val="18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line="288" w:lineRule="auto"/>
      <w:outlineLvl w:val="0"/>
    </w:pPr>
    <w:rPr>
      <w:rFonts w:ascii="Open Sans" w:eastAsia="Open Sans" w:hAnsi="Open Sans" w:cs="Open Sans"/>
      <w:b/>
      <w:sz w:val="22"/>
      <w:szCs w:val="22"/>
    </w:rPr>
  </w:style>
  <w:style w:type="paragraph" w:styleId="Heading2">
    <w:name w:val="heading 2"/>
    <w:basedOn w:val="Normal"/>
    <w:next w:val="Normal"/>
    <w:pPr>
      <w:keepNext/>
      <w:keepLines/>
      <w:spacing w:line="288" w:lineRule="auto"/>
      <w:outlineLvl w:val="1"/>
    </w:pPr>
    <w:rPr>
      <w:rFonts w:ascii="Open Sans" w:eastAsia="Open Sans" w:hAnsi="Open Sans" w:cs="Open Sans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line="288" w:lineRule="auto"/>
      <w:outlineLvl w:val="2"/>
    </w:pPr>
    <w:rPr>
      <w:rFonts w:ascii="Open Sans" w:eastAsia="Open Sans" w:hAnsi="Open Sans" w:cs="Open Sans"/>
      <w:b/>
    </w:rPr>
  </w:style>
  <w:style w:type="paragraph" w:styleId="Heading4">
    <w:name w:val="heading 4"/>
    <w:basedOn w:val="Normal"/>
    <w:next w:val="Normal"/>
    <w:pPr>
      <w:keepNext/>
      <w:keepLines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200" w:line="288" w:lineRule="auto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line="288" w:lineRule="auto"/>
    </w:pPr>
    <w:rPr>
      <w:color w:val="97999B"/>
      <w:sz w:val="20"/>
      <w:szCs w:val="2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unops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UNOPS - United Nations Office of Project Services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GRIFFIN</dc:creator>
  <cp:lastModifiedBy>David GRIFFIN</cp:lastModifiedBy>
  <cp:revision>2</cp:revision>
  <dcterms:created xsi:type="dcterms:W3CDTF">2020-04-14T12:34:00Z</dcterms:created>
  <dcterms:modified xsi:type="dcterms:W3CDTF">2020-04-14T12:34:00Z</dcterms:modified>
</cp:coreProperties>
</file>